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8AE5" w14:textId="77777777" w:rsidR="001E2D35" w:rsidRPr="00AF49F7" w:rsidRDefault="001E2D35" w:rsidP="001E2D35">
      <w:pPr>
        <w:widowControl w:val="0"/>
        <w:spacing w:line="276" w:lineRule="auto"/>
        <w:ind w:left="0" w:firstLine="0"/>
        <w:rPr>
          <w:sz w:val="22"/>
          <w:szCs w:val="22"/>
          <w:shd w:val="clear" w:color="auto" w:fill="FFFFFF"/>
        </w:rPr>
      </w:pPr>
    </w:p>
    <w:p w14:paraId="5CBE39D9" w14:textId="5349EDA8" w:rsidR="001E2D35" w:rsidRDefault="001E2D35" w:rsidP="001E2D35">
      <w:pPr>
        <w:widowControl w:val="0"/>
        <w:spacing w:line="276" w:lineRule="auto"/>
        <w:jc w:val="right"/>
        <w:rPr>
          <w:sz w:val="22"/>
          <w:szCs w:val="22"/>
        </w:rPr>
      </w:pPr>
      <w:r w:rsidRPr="00BE5328">
        <w:rPr>
          <w:sz w:val="22"/>
          <w:szCs w:val="22"/>
        </w:rPr>
        <w:t xml:space="preserve">Załącznik </w:t>
      </w:r>
      <w:r>
        <w:rPr>
          <w:sz w:val="22"/>
          <w:szCs w:val="22"/>
        </w:rPr>
        <w:t xml:space="preserve">nr </w:t>
      </w:r>
      <w:r w:rsidR="003C5034">
        <w:rPr>
          <w:sz w:val="22"/>
          <w:szCs w:val="22"/>
        </w:rPr>
        <w:t>6 do SWZ</w:t>
      </w:r>
      <w:r w:rsidRPr="00BE5328">
        <w:rPr>
          <w:sz w:val="22"/>
          <w:szCs w:val="22"/>
        </w:rPr>
        <w:t xml:space="preserve"> </w:t>
      </w:r>
    </w:p>
    <w:p w14:paraId="154AF023" w14:textId="77777777" w:rsidR="003C5034" w:rsidRDefault="003C5034" w:rsidP="001E2D35">
      <w:pPr>
        <w:widowControl w:val="0"/>
        <w:spacing w:line="276" w:lineRule="auto"/>
        <w:ind w:left="0" w:firstLine="0"/>
        <w:jc w:val="center"/>
        <w:rPr>
          <w:b/>
          <w:bCs/>
          <w:sz w:val="22"/>
          <w:szCs w:val="22"/>
        </w:rPr>
      </w:pPr>
    </w:p>
    <w:p w14:paraId="08BE1EB0" w14:textId="29CC14E9" w:rsidR="001E2D35" w:rsidRPr="00575E79" w:rsidRDefault="001E2D35" w:rsidP="001E2D35">
      <w:pPr>
        <w:widowControl w:val="0"/>
        <w:spacing w:line="276" w:lineRule="auto"/>
        <w:ind w:left="0" w:firstLine="0"/>
        <w:jc w:val="center"/>
        <w:rPr>
          <w:b/>
          <w:bCs/>
          <w:sz w:val="22"/>
          <w:szCs w:val="22"/>
          <w:shd w:val="clear" w:color="auto" w:fill="FFFFFF"/>
        </w:rPr>
      </w:pPr>
      <w:r w:rsidRPr="00575E79">
        <w:rPr>
          <w:b/>
          <w:bCs/>
          <w:sz w:val="22"/>
          <w:szCs w:val="22"/>
        </w:rPr>
        <w:t>ZADANIA I OBOWIĄZKI</w:t>
      </w:r>
    </w:p>
    <w:p w14:paraId="00AC0C26" w14:textId="77777777" w:rsidR="001E2D35" w:rsidRPr="00BE5328" w:rsidRDefault="001E2D35" w:rsidP="001E2D35">
      <w:pPr>
        <w:pStyle w:val="Akapitzlist"/>
        <w:widowControl w:val="0"/>
        <w:numPr>
          <w:ilvl w:val="3"/>
          <w:numId w:val="1"/>
        </w:numPr>
        <w:tabs>
          <w:tab w:val="clear" w:pos="1800"/>
        </w:tabs>
        <w:spacing w:line="276" w:lineRule="auto"/>
        <w:ind w:left="709"/>
        <w:rPr>
          <w:sz w:val="22"/>
          <w:szCs w:val="22"/>
          <w:shd w:val="clear" w:color="auto" w:fill="FFFFFF"/>
        </w:rPr>
      </w:pPr>
      <w:r w:rsidRPr="00496844">
        <w:rPr>
          <w:sz w:val="22"/>
          <w:szCs w:val="22"/>
        </w:rPr>
        <w:t xml:space="preserve">Do obowiązków Wykonawcy należy staranne działanie mające na celu ochronę mienia przekazanego pod dozór, będącego własnością Zamawiającego. </w:t>
      </w:r>
    </w:p>
    <w:p w14:paraId="635AC8D9" w14:textId="77777777" w:rsidR="001E2D35" w:rsidRPr="00BE5328" w:rsidRDefault="001E2D35" w:rsidP="001E2D35">
      <w:pPr>
        <w:pStyle w:val="Akapitzlist"/>
        <w:widowControl w:val="0"/>
        <w:numPr>
          <w:ilvl w:val="3"/>
          <w:numId w:val="1"/>
        </w:numPr>
        <w:tabs>
          <w:tab w:val="clear" w:pos="1800"/>
        </w:tabs>
        <w:spacing w:line="276" w:lineRule="auto"/>
        <w:ind w:left="709"/>
        <w:rPr>
          <w:sz w:val="22"/>
          <w:szCs w:val="22"/>
          <w:shd w:val="clear" w:color="auto" w:fill="FFFFFF"/>
        </w:rPr>
      </w:pPr>
      <w:r w:rsidRPr="00496844">
        <w:rPr>
          <w:sz w:val="22"/>
          <w:szCs w:val="22"/>
        </w:rPr>
        <w:t>Wykonawca zabezpiecza mienie przed kradzieżą dewastacją, poprzez aktywną obecność na terenie chronionym</w:t>
      </w:r>
      <w:r>
        <w:rPr>
          <w:sz w:val="22"/>
          <w:szCs w:val="22"/>
        </w:rPr>
        <w:t xml:space="preserve"> </w:t>
      </w:r>
      <w:r w:rsidRPr="00496844">
        <w:rPr>
          <w:sz w:val="22"/>
          <w:szCs w:val="22"/>
        </w:rPr>
        <w:t xml:space="preserve">oraz alarmowanie odpowiednich służb wewnętrznych Wykonawcy w przypadkach koniecznych. </w:t>
      </w:r>
    </w:p>
    <w:p w14:paraId="2CD80BC5" w14:textId="77777777" w:rsidR="001E2D35" w:rsidRPr="00BE5328" w:rsidRDefault="001E2D35" w:rsidP="001E2D35">
      <w:pPr>
        <w:pStyle w:val="Akapitzlist"/>
        <w:widowControl w:val="0"/>
        <w:numPr>
          <w:ilvl w:val="3"/>
          <w:numId w:val="1"/>
        </w:numPr>
        <w:tabs>
          <w:tab w:val="clear" w:pos="1800"/>
        </w:tabs>
        <w:spacing w:line="276" w:lineRule="auto"/>
        <w:ind w:left="709"/>
        <w:rPr>
          <w:sz w:val="22"/>
          <w:szCs w:val="22"/>
          <w:shd w:val="clear" w:color="auto" w:fill="FFFFFF"/>
        </w:rPr>
      </w:pPr>
      <w:r w:rsidRPr="00496844">
        <w:rPr>
          <w:sz w:val="22"/>
          <w:szCs w:val="22"/>
        </w:rPr>
        <w:t xml:space="preserve">Do obowiązków Wykonawcy należy: </w:t>
      </w:r>
    </w:p>
    <w:p w14:paraId="774848D3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897621">
        <w:rPr>
          <w:sz w:val="22"/>
          <w:szCs w:val="22"/>
        </w:rPr>
        <w:t xml:space="preserve">zorganizowanie posterunku ochrony zwanego także portiernią; </w:t>
      </w:r>
    </w:p>
    <w:p w14:paraId="2B1EB2B3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897621">
        <w:rPr>
          <w:sz w:val="22"/>
          <w:szCs w:val="22"/>
        </w:rPr>
        <w:t xml:space="preserve">zapewnienie odpowiedniej ilości pracowników ochrony zdolnych do należytego wykonania przedmiotu zamówienia, w obsadzie 1 pracownik </w:t>
      </w:r>
      <w:r w:rsidRPr="00897621">
        <w:rPr>
          <w:rFonts w:eastAsia="Arial"/>
          <w:sz w:val="22"/>
          <w:szCs w:val="22"/>
        </w:rPr>
        <w:t xml:space="preserve">codziennie na zmianie od poniedziałku do piątku w </w:t>
      </w:r>
      <w:r w:rsidRPr="003C5034">
        <w:rPr>
          <w:rFonts w:eastAsia="Arial"/>
          <w:sz w:val="22"/>
          <w:szCs w:val="22"/>
        </w:rPr>
        <w:t>godzinach 15:00 do 7:00, od piątku od godziny 15:00 do godziny 7:00 rano w poniedziałek oraz w dni ustawowo wolne od pracy.</w:t>
      </w:r>
    </w:p>
    <w:p w14:paraId="53BA542B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skierowanie do ochrony pracowników odpowiednio przeszkolonych, posiadających aktualne zaświadczenie o braku przeciwskazań do wykonywania pracy na stanowisku pracownika ochrony fizycznej z zaznaczeniem w zaświadczeniu, wystawionym przez uprawnionego lekarza medycyny pracy; </w:t>
      </w:r>
    </w:p>
    <w:p w14:paraId="2E3BD8FA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Wykonawca zobowiązany jest dostarczyć Zamawiającemu oświadczenie własne, że skierowani do pracy pracownicy posiadają aktualne badania lekarskie potwierdzające powyższe oraz posiadają stosowne szkolenie BHP; </w:t>
      </w:r>
    </w:p>
    <w:p w14:paraId="48FFC31D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przekazanie Zamawiającemu w terminie 3 dni od podpisania umowy, imiennej listy pracowników ochrony oraz informowanie w formie pisemnej o każdorazowych zmianach składu osobowego. Lista powinna zawierać oświadczenie Wykonawcy dotyczące przeszkolenia pracowników ochrony w zakresie wymagań opisanych (znajomość przepisów); </w:t>
      </w:r>
    </w:p>
    <w:p w14:paraId="16ED16A4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aktywna ochrona obiektów i terenu Zamawiającego; </w:t>
      </w:r>
    </w:p>
    <w:p w14:paraId="208A42A9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ochrona przed włamaniem do obiektów, zaborem lub uszkodzeniem mienia; </w:t>
      </w:r>
    </w:p>
    <w:p w14:paraId="732BFFE5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ochrona urządzeń ochronnych budynku administracyjnego, tj. wewnętrznych systemów zabezpieczeń i alarmowania; </w:t>
      </w:r>
    </w:p>
    <w:p w14:paraId="7A04DE5D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w przypadku zagrożenia podjęcie czynności zmierzających do zapobieżenia powstania szkody, a w przypadku zaistnienia szkody do ograniczenia jej rozmiarów oraz natychmiastowego powiadomienia przedstawiciela Zamawiającego oraz innych właściwych służb; </w:t>
      </w:r>
    </w:p>
    <w:p w14:paraId="27D37E76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zabezpieczenie miejsc awarii, wypadków, uszkodzeń itp. przed dostępem osób niepowołanych do czasu podjęcia decyzji przez Prezesa Spółki; </w:t>
      </w:r>
    </w:p>
    <w:p w14:paraId="77A74543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prowadzenie „Książki raportów pracy” - wpisywanie informacji o objęciu dyżuru oraz o wszystkich zdarzeniach zaistniałych w trakcie pełnienia dyżuru. Do Książki mają wgląd przedstawiciele Zamawiającego; </w:t>
      </w:r>
    </w:p>
    <w:p w14:paraId="671917B8" w14:textId="77777777" w:rsidR="001E2D35" w:rsidRPr="003C5034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 xml:space="preserve">ponoszenie odpowiedzialności za gospodarkę przekazanymi kluczami do wszystkich pomieszczeń budynku administracyjnego oraz innych budynków; </w:t>
      </w:r>
    </w:p>
    <w:p w14:paraId="48AFDBC3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C5034">
        <w:rPr>
          <w:sz w:val="22"/>
          <w:szCs w:val="22"/>
        </w:rPr>
        <w:t>znajomość topografii obiektów i terenu Przedsiębiorstwa – rozkładu pomieszczeń</w:t>
      </w:r>
      <w:r w:rsidRPr="00496844">
        <w:rPr>
          <w:sz w:val="22"/>
          <w:szCs w:val="22"/>
        </w:rPr>
        <w:t xml:space="preserve">, hal, dróg ewakuacyjnych, miejsc szczególnie narażonych na powstanie szkody; </w:t>
      </w:r>
    </w:p>
    <w:p w14:paraId="1D8EB397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96844">
        <w:rPr>
          <w:sz w:val="22"/>
          <w:szCs w:val="22"/>
        </w:rPr>
        <w:t xml:space="preserve">codzienne kontrolowanie stanu zabezpieczenia wszystkich obiektów oraz terenu w obrębie ogrodzenia, ze szczególnym zwróceniem uwagi na: </w:t>
      </w:r>
    </w:p>
    <w:p w14:paraId="068C62FA" w14:textId="77777777" w:rsidR="001E2D35" w:rsidRDefault="001E2D35" w:rsidP="001E2D35">
      <w:pPr>
        <w:pStyle w:val="Akapitzlist"/>
        <w:widowControl w:val="0"/>
        <w:numPr>
          <w:ilvl w:val="3"/>
          <w:numId w:val="6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>stan zamknięć, zabezpieczeń,</w:t>
      </w:r>
    </w:p>
    <w:p w14:paraId="52BDD05C" w14:textId="77777777" w:rsidR="001E2D35" w:rsidRDefault="001E2D35" w:rsidP="001E2D35">
      <w:pPr>
        <w:pStyle w:val="Akapitzlist"/>
        <w:widowControl w:val="0"/>
        <w:numPr>
          <w:ilvl w:val="3"/>
          <w:numId w:val="6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stan ogrodzenia </w:t>
      </w:r>
    </w:p>
    <w:p w14:paraId="56EF3475" w14:textId="77777777" w:rsidR="001E2D35" w:rsidRDefault="001E2D35" w:rsidP="001E2D35">
      <w:pPr>
        <w:pStyle w:val="Akapitzlist"/>
        <w:widowControl w:val="0"/>
        <w:numPr>
          <w:ilvl w:val="3"/>
          <w:numId w:val="6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zamknięcie okien i drzwi, zgaszenie świateł w budynku administracyjnym </w:t>
      </w:r>
    </w:p>
    <w:p w14:paraId="31BC60F2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96844">
        <w:rPr>
          <w:sz w:val="22"/>
          <w:szCs w:val="22"/>
        </w:rPr>
        <w:t xml:space="preserve">pisemne zgłaszanie Zamawiającemu braków lub naruszeń stanu zabezpieczenia mienia, w tym </w:t>
      </w:r>
      <w:r w:rsidRPr="00496844">
        <w:rPr>
          <w:sz w:val="22"/>
          <w:szCs w:val="22"/>
        </w:rPr>
        <w:lastRenderedPageBreak/>
        <w:t xml:space="preserve">konieczności poprawy stanu zabezpieczenia, </w:t>
      </w:r>
    </w:p>
    <w:p w14:paraId="22DFE1BB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96844">
        <w:rPr>
          <w:sz w:val="22"/>
          <w:szCs w:val="22"/>
        </w:rPr>
        <w:t xml:space="preserve">znajomość rozmieszczenia i obsługi włączników głównych energii elektrycznej, głównych zaworów wodnych, włączników urządzeń podtrzymujących napięcie, wyłączników systemów antywłamaniowych; </w:t>
      </w:r>
    </w:p>
    <w:p w14:paraId="01E39728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96844">
        <w:rPr>
          <w:sz w:val="22"/>
          <w:szCs w:val="22"/>
        </w:rPr>
        <w:t>natychmiastowe powiadomienie przedstawiciela Zamawiającego</w:t>
      </w:r>
      <w:r>
        <w:rPr>
          <w:sz w:val="22"/>
          <w:szCs w:val="22"/>
        </w:rPr>
        <w:t xml:space="preserve"> </w:t>
      </w:r>
      <w:r w:rsidRPr="00496844">
        <w:rPr>
          <w:sz w:val="22"/>
          <w:szCs w:val="22"/>
        </w:rPr>
        <w:t xml:space="preserve">o zauważonych nieprawidłowościach na sieciach: </w:t>
      </w:r>
    </w:p>
    <w:p w14:paraId="132A934E" w14:textId="77777777" w:rsidR="001E2D35" w:rsidRDefault="001E2D35" w:rsidP="001E2D35">
      <w:pPr>
        <w:pStyle w:val="Akapitzlist"/>
        <w:widowControl w:val="0"/>
        <w:numPr>
          <w:ilvl w:val="3"/>
          <w:numId w:val="7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wodnej – wycieki, </w:t>
      </w:r>
    </w:p>
    <w:p w14:paraId="6361CC89" w14:textId="77777777" w:rsidR="001E2D35" w:rsidRDefault="001E2D35" w:rsidP="001E2D35">
      <w:pPr>
        <w:pStyle w:val="Akapitzlist"/>
        <w:widowControl w:val="0"/>
        <w:numPr>
          <w:ilvl w:val="3"/>
          <w:numId w:val="7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centralnego ogrzewania, </w:t>
      </w:r>
    </w:p>
    <w:p w14:paraId="39F09343" w14:textId="77777777" w:rsidR="001E2D35" w:rsidRDefault="001E2D35" w:rsidP="001E2D35">
      <w:pPr>
        <w:pStyle w:val="Akapitzlist"/>
        <w:widowControl w:val="0"/>
        <w:numPr>
          <w:ilvl w:val="3"/>
          <w:numId w:val="7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energetycznej – brak zasilania obiektów i stanowisk postojowych autobusów, </w:t>
      </w:r>
    </w:p>
    <w:p w14:paraId="5D4E55F8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96844">
        <w:rPr>
          <w:sz w:val="22"/>
          <w:szCs w:val="22"/>
        </w:rPr>
        <w:t xml:space="preserve">znajomość przepisów obowiązujących u Zamawiającego: instrukcji bhp, p.poż, wewnętrznych aktów normatywnych dotyczących ładu, porządku i bezpieczeństwa oraz zabezpieczenia fizycznego; </w:t>
      </w:r>
    </w:p>
    <w:p w14:paraId="2144E2C3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ind w:left="709" w:hanging="425"/>
        <w:rPr>
          <w:sz w:val="22"/>
          <w:szCs w:val="22"/>
        </w:rPr>
      </w:pPr>
      <w:r w:rsidRPr="00897621">
        <w:rPr>
          <w:sz w:val="22"/>
          <w:szCs w:val="22"/>
        </w:rPr>
        <w:t xml:space="preserve">ponoszenie pełnej odpowiedzialności materialnej za szkody powstałe w czasie wykonywania usług ochrony, również w stosunku do poszkodowanych osób trzecich; </w:t>
      </w:r>
    </w:p>
    <w:p w14:paraId="6ABC1A3F" w14:textId="77777777" w:rsidR="001E2D35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ind w:left="709" w:hanging="425"/>
        <w:rPr>
          <w:sz w:val="22"/>
          <w:szCs w:val="22"/>
        </w:rPr>
      </w:pPr>
      <w:r w:rsidRPr="00897621">
        <w:rPr>
          <w:sz w:val="22"/>
          <w:szCs w:val="22"/>
        </w:rPr>
        <w:t>Utrzymywanie w należytej czystości portierni,</w:t>
      </w:r>
    </w:p>
    <w:p w14:paraId="4D47C0B2" w14:textId="77777777" w:rsidR="001E2D35" w:rsidRPr="00897621" w:rsidRDefault="001E2D35" w:rsidP="001E2D35">
      <w:pPr>
        <w:pStyle w:val="Akapitzlist"/>
        <w:widowControl w:val="0"/>
        <w:numPr>
          <w:ilvl w:val="0"/>
          <w:numId w:val="5"/>
        </w:numPr>
        <w:spacing w:line="276" w:lineRule="auto"/>
        <w:ind w:left="709" w:hanging="425"/>
        <w:rPr>
          <w:sz w:val="22"/>
          <w:szCs w:val="22"/>
        </w:rPr>
      </w:pPr>
      <w:r w:rsidRPr="00897621">
        <w:rPr>
          <w:sz w:val="22"/>
          <w:szCs w:val="22"/>
        </w:rPr>
        <w:t xml:space="preserve">Wykonawca ma obowiązek zabezpieczać mienie przed kradzieżą i dewastacją, poprzez aktywną obecność na terenie chronionym w godzinach pełnienia ochrony oraz poprzez alarmowanie odpowiednich służb wewnętrznych Wykonawcy w przypadkach koniecznych. </w:t>
      </w:r>
    </w:p>
    <w:p w14:paraId="54B85663" w14:textId="77777777" w:rsidR="001E2D35" w:rsidRDefault="001E2D35" w:rsidP="001E2D35">
      <w:pPr>
        <w:pStyle w:val="Akapitzlist"/>
        <w:widowControl w:val="0"/>
        <w:spacing w:line="276" w:lineRule="auto"/>
        <w:ind w:left="0" w:firstLine="0"/>
        <w:rPr>
          <w:sz w:val="22"/>
          <w:szCs w:val="22"/>
        </w:rPr>
      </w:pPr>
      <w:r w:rsidRPr="00496844">
        <w:rPr>
          <w:sz w:val="22"/>
          <w:szCs w:val="22"/>
        </w:rPr>
        <w:t xml:space="preserve">4. Ochrona musi być wykonana zgodnie z obowiązującymi w tym zakresie przepisami w szczególności: </w:t>
      </w:r>
    </w:p>
    <w:p w14:paraId="3ED6F91E" w14:textId="77777777" w:rsidR="001E2D35" w:rsidRDefault="001E2D35" w:rsidP="001E2D35">
      <w:pPr>
        <w:pStyle w:val="Akapitzlist"/>
        <w:widowControl w:val="0"/>
        <w:numPr>
          <w:ilvl w:val="2"/>
          <w:numId w:val="5"/>
        </w:numPr>
        <w:spacing w:line="276" w:lineRule="auto"/>
        <w:ind w:left="709"/>
        <w:rPr>
          <w:sz w:val="22"/>
          <w:szCs w:val="22"/>
        </w:rPr>
      </w:pPr>
      <w:r w:rsidRPr="00496844">
        <w:rPr>
          <w:sz w:val="22"/>
          <w:szCs w:val="22"/>
        </w:rPr>
        <w:t>Ustawy z dnia 22 sierpnia 1997 r. o ochronie osób i mienia (Dz. U. 2021, poz. 1995</w:t>
      </w:r>
      <w:r>
        <w:rPr>
          <w:sz w:val="22"/>
          <w:szCs w:val="22"/>
        </w:rPr>
        <w:t xml:space="preserve"> ze zm.</w:t>
      </w:r>
      <w:r w:rsidRPr="00496844">
        <w:rPr>
          <w:sz w:val="22"/>
          <w:szCs w:val="22"/>
        </w:rPr>
        <w:t xml:space="preserve">); </w:t>
      </w:r>
    </w:p>
    <w:p w14:paraId="581FD5FA" w14:textId="77777777" w:rsidR="001E2D35" w:rsidRDefault="001E2D35" w:rsidP="001E2D35">
      <w:pPr>
        <w:pStyle w:val="Akapitzlist"/>
        <w:widowControl w:val="0"/>
        <w:numPr>
          <w:ilvl w:val="2"/>
          <w:numId w:val="5"/>
        </w:numPr>
        <w:spacing w:line="276" w:lineRule="auto"/>
        <w:ind w:left="709"/>
        <w:rPr>
          <w:sz w:val="22"/>
          <w:szCs w:val="22"/>
        </w:rPr>
      </w:pPr>
      <w:r w:rsidRPr="00496844">
        <w:rPr>
          <w:sz w:val="22"/>
          <w:szCs w:val="22"/>
        </w:rPr>
        <w:t>Ustawy z dnia 10 maja 2018 r. o ochronie danych osobowych (Dz. U. 2019, poz. 1781</w:t>
      </w:r>
      <w:r>
        <w:rPr>
          <w:sz w:val="22"/>
          <w:szCs w:val="22"/>
        </w:rPr>
        <w:t>ze zm.</w:t>
      </w:r>
      <w:r w:rsidRPr="00496844">
        <w:rPr>
          <w:sz w:val="22"/>
          <w:szCs w:val="22"/>
        </w:rPr>
        <w:t xml:space="preserve">); </w:t>
      </w:r>
    </w:p>
    <w:p w14:paraId="5860CF1B" w14:textId="77777777" w:rsidR="001E2D35" w:rsidRDefault="001E2D35" w:rsidP="001E2D35">
      <w:pPr>
        <w:pStyle w:val="Akapitzlist"/>
        <w:widowControl w:val="0"/>
        <w:numPr>
          <w:ilvl w:val="2"/>
          <w:numId w:val="5"/>
        </w:numPr>
        <w:spacing w:line="276" w:lineRule="auto"/>
        <w:ind w:left="709"/>
        <w:rPr>
          <w:sz w:val="22"/>
          <w:szCs w:val="22"/>
        </w:rPr>
      </w:pPr>
      <w:r w:rsidRPr="00496844">
        <w:rPr>
          <w:sz w:val="22"/>
          <w:szCs w:val="22"/>
        </w:rPr>
        <w:t xml:space="preserve">przepisów wykonawczych do ww. ustaw; </w:t>
      </w:r>
    </w:p>
    <w:p w14:paraId="14F61F3F" w14:textId="77777777" w:rsidR="001E2D35" w:rsidRDefault="001E2D35" w:rsidP="001E2D35">
      <w:pPr>
        <w:pStyle w:val="Akapitzlist"/>
        <w:widowControl w:val="0"/>
        <w:numPr>
          <w:ilvl w:val="2"/>
          <w:numId w:val="5"/>
        </w:numPr>
        <w:spacing w:line="276" w:lineRule="auto"/>
        <w:ind w:left="709"/>
        <w:rPr>
          <w:sz w:val="22"/>
          <w:szCs w:val="22"/>
        </w:rPr>
      </w:pPr>
      <w:r w:rsidRPr="00496844">
        <w:rPr>
          <w:sz w:val="22"/>
          <w:szCs w:val="22"/>
        </w:rPr>
        <w:t xml:space="preserve">wewnętrznych przepisów obowiązujący u Zamawiającego </w:t>
      </w:r>
    </w:p>
    <w:p w14:paraId="41195E99" w14:textId="77777777" w:rsidR="001E2D35" w:rsidRDefault="001E2D35" w:rsidP="001E2D35">
      <w:pPr>
        <w:pStyle w:val="Akapitzlist"/>
        <w:widowControl w:val="0"/>
        <w:spacing w:line="276" w:lineRule="auto"/>
        <w:ind w:left="284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5. Szczegółowe wymagania: </w:t>
      </w:r>
    </w:p>
    <w:p w14:paraId="054EDB98" w14:textId="77777777" w:rsidR="001E2D35" w:rsidRDefault="001E2D35" w:rsidP="001E2D35">
      <w:pPr>
        <w:pStyle w:val="Akapitzlist"/>
        <w:widowControl w:val="0"/>
        <w:numPr>
          <w:ilvl w:val="2"/>
          <w:numId w:val="2"/>
        </w:numPr>
        <w:spacing w:line="276" w:lineRule="auto"/>
        <w:ind w:left="709"/>
        <w:rPr>
          <w:sz w:val="22"/>
          <w:szCs w:val="22"/>
        </w:rPr>
      </w:pPr>
      <w:r w:rsidRPr="00496844">
        <w:rPr>
          <w:sz w:val="22"/>
          <w:szCs w:val="22"/>
        </w:rPr>
        <w:t>pracownicy ochrony powinni być wyposażeni przez Wykonawcę w:</w:t>
      </w:r>
    </w:p>
    <w:p w14:paraId="3D4AF8B0" w14:textId="77777777" w:rsidR="001E2D35" w:rsidRDefault="001E2D35" w:rsidP="001E2D35">
      <w:pPr>
        <w:pStyle w:val="Akapitzlist"/>
        <w:widowControl w:val="0"/>
        <w:numPr>
          <w:ilvl w:val="3"/>
          <w:numId w:val="4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jednolitą odzież, jednoznacznie wskazującą na charakter wykonywanej pracy z umieszczoną w widocznym miejscu nazwą i znakiem graficznym Wykonawcy oraz napisem „Ochrona”, </w:t>
      </w:r>
    </w:p>
    <w:p w14:paraId="003340B2" w14:textId="77777777" w:rsidR="001E2D35" w:rsidRDefault="001E2D35" w:rsidP="001E2D35">
      <w:pPr>
        <w:pStyle w:val="Akapitzlist"/>
        <w:widowControl w:val="0"/>
        <w:numPr>
          <w:ilvl w:val="3"/>
          <w:numId w:val="4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noszony w widocznym miejscu identyfikator, zwierający zdjęcie, imię i nazwisko pracownika oraz nazwę Wykonawcy, </w:t>
      </w:r>
    </w:p>
    <w:p w14:paraId="4945AE73" w14:textId="77777777" w:rsidR="001E2D35" w:rsidRDefault="001E2D35" w:rsidP="001E2D35">
      <w:pPr>
        <w:pStyle w:val="Akapitzlist"/>
        <w:widowControl w:val="0"/>
        <w:numPr>
          <w:ilvl w:val="3"/>
          <w:numId w:val="4"/>
        </w:numPr>
        <w:spacing w:line="276" w:lineRule="auto"/>
        <w:ind w:left="993" w:hanging="284"/>
        <w:rPr>
          <w:sz w:val="22"/>
          <w:szCs w:val="22"/>
        </w:rPr>
      </w:pPr>
      <w:r w:rsidRPr="00496844">
        <w:rPr>
          <w:sz w:val="22"/>
          <w:szCs w:val="22"/>
        </w:rPr>
        <w:t xml:space="preserve">latarki. </w:t>
      </w:r>
    </w:p>
    <w:p w14:paraId="11425E0E" w14:textId="77777777" w:rsidR="001E2D35" w:rsidRDefault="001E2D35" w:rsidP="001E2D35">
      <w:pPr>
        <w:pStyle w:val="Akapitzlist"/>
        <w:widowControl w:val="0"/>
        <w:numPr>
          <w:ilvl w:val="1"/>
          <w:numId w:val="3"/>
        </w:numPr>
        <w:tabs>
          <w:tab w:val="clear" w:pos="1080"/>
        </w:tabs>
        <w:spacing w:line="276" w:lineRule="auto"/>
        <w:ind w:left="709"/>
        <w:rPr>
          <w:sz w:val="22"/>
          <w:szCs w:val="22"/>
        </w:rPr>
      </w:pPr>
      <w:r w:rsidRPr="00496844">
        <w:rPr>
          <w:sz w:val="22"/>
          <w:szCs w:val="22"/>
        </w:rPr>
        <w:t xml:space="preserve">Wykonawca oraz pracownicy ochrony są zobowiązani do zachowania poufności wszelkich danych organizacyjnych oraz informacji zawierających dane osobowe, w tym informacji ustnych przekazywanych przez Klientów Zamawiającego, które weszły w ich posiadanie, a które dotyczą Zamawiającego lub są związane z zadaniami jakie Zamawiający wykonuje w interesie publicznym. </w:t>
      </w:r>
    </w:p>
    <w:p w14:paraId="3A1EECA5" w14:textId="77777777" w:rsidR="001E2D35" w:rsidRPr="00926873" w:rsidRDefault="001E2D35" w:rsidP="001E2D35">
      <w:pPr>
        <w:widowControl w:val="0"/>
        <w:spacing w:line="276" w:lineRule="auto"/>
        <w:ind w:left="720" w:firstLine="0"/>
        <w:rPr>
          <w:sz w:val="22"/>
          <w:szCs w:val="22"/>
          <w:shd w:val="clear" w:color="auto" w:fill="FFFFFF"/>
        </w:rPr>
      </w:pPr>
    </w:p>
    <w:p w14:paraId="4F693A33" w14:textId="77777777" w:rsidR="001E2D35" w:rsidRPr="00926873" w:rsidRDefault="001E2D35" w:rsidP="001E2D35">
      <w:pPr>
        <w:widowControl w:val="0"/>
        <w:spacing w:line="276" w:lineRule="auto"/>
        <w:ind w:left="720" w:firstLine="0"/>
        <w:rPr>
          <w:sz w:val="22"/>
          <w:szCs w:val="22"/>
          <w:shd w:val="clear" w:color="auto" w:fill="FFFFFF"/>
        </w:rPr>
      </w:pPr>
    </w:p>
    <w:p w14:paraId="7793FB81" w14:textId="77777777" w:rsidR="008C60B5" w:rsidRDefault="008C60B5"/>
    <w:sectPr w:rsidR="008C60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C5E4" w14:textId="77777777" w:rsidR="008531C6" w:rsidRDefault="008531C6" w:rsidP="003C5034">
      <w:r>
        <w:separator/>
      </w:r>
    </w:p>
  </w:endnote>
  <w:endnote w:type="continuationSeparator" w:id="0">
    <w:p w14:paraId="1A7EFC8D" w14:textId="77777777" w:rsidR="008531C6" w:rsidRDefault="008531C6" w:rsidP="003C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9FD5" w14:textId="77777777" w:rsidR="008531C6" w:rsidRDefault="008531C6" w:rsidP="003C5034">
      <w:r>
        <w:separator/>
      </w:r>
    </w:p>
  </w:footnote>
  <w:footnote w:type="continuationSeparator" w:id="0">
    <w:p w14:paraId="21B6C775" w14:textId="77777777" w:rsidR="008531C6" w:rsidRDefault="008531C6" w:rsidP="003C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A7C4" w14:textId="77777777" w:rsidR="003C5034" w:rsidRDefault="003C5034" w:rsidP="003C503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16/2023</w:t>
    </w:r>
    <w:r>
      <w:rPr>
        <w:lang w:val="en-US"/>
      </w:rPr>
      <w:tab/>
    </w:r>
  </w:p>
  <w:p w14:paraId="0593DFB9" w14:textId="77777777" w:rsidR="003C5034" w:rsidRDefault="003C50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D6AA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35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AB5C8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92D9C"/>
    <w:multiLevelType w:val="hybridMultilevel"/>
    <w:tmpl w:val="D38A17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4305A50"/>
    <w:multiLevelType w:val="hybridMultilevel"/>
    <w:tmpl w:val="9558BE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47EC7E1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20247F1E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F31CBE"/>
    <w:multiLevelType w:val="hybridMultilevel"/>
    <w:tmpl w:val="640CA1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B5D8C"/>
    <w:multiLevelType w:val="hybridMultilevel"/>
    <w:tmpl w:val="8DE4F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D4876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2391E"/>
    <w:multiLevelType w:val="hybridMultilevel"/>
    <w:tmpl w:val="9D7ADF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5387">
    <w:abstractNumId w:val="0"/>
  </w:num>
  <w:num w:numId="2" w16cid:durableId="361593972">
    <w:abstractNumId w:val="3"/>
  </w:num>
  <w:num w:numId="3" w16cid:durableId="1196775805">
    <w:abstractNumId w:val="1"/>
  </w:num>
  <w:num w:numId="4" w16cid:durableId="1469326120">
    <w:abstractNumId w:val="2"/>
  </w:num>
  <w:num w:numId="5" w16cid:durableId="1993486285">
    <w:abstractNumId w:val="5"/>
  </w:num>
  <w:num w:numId="6" w16cid:durableId="1983540459">
    <w:abstractNumId w:val="4"/>
  </w:num>
  <w:num w:numId="7" w16cid:durableId="953944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13"/>
    <w:rsid w:val="001E2D35"/>
    <w:rsid w:val="00242813"/>
    <w:rsid w:val="003C5034"/>
    <w:rsid w:val="004B47AD"/>
    <w:rsid w:val="008531C6"/>
    <w:rsid w:val="008C60B5"/>
    <w:rsid w:val="00965913"/>
    <w:rsid w:val="00983D9E"/>
    <w:rsid w:val="00AB401A"/>
    <w:rsid w:val="00B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0876"/>
  <w15:chartTrackingRefBased/>
  <w15:docId w15:val="{B8FBB028-97F6-4E09-AE68-40061910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D35"/>
    <w:pPr>
      <w:suppressAutoHyphens/>
      <w:spacing w:after="0" w:line="240" w:lineRule="auto"/>
      <w:ind w:left="4678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sw tekst,Normal,Akapit z listą3,Akapit z listą31,Wypunktowanie,Normal2,L1,Numerowanie,Adresat stanowisko,CW_Lista"/>
    <w:basedOn w:val="Normalny"/>
    <w:link w:val="AkapitzlistZnak"/>
    <w:qFormat/>
    <w:rsid w:val="001E2D35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sw tekst Znak,Normal Znak,Akapit z listą3 Znak,Akapit z listą31 Znak,Wypunktowanie Znak,Normal2 Znak,L1 Znak,Numerowanie Znak,Adresat stanowisko Znak,CW_Lista Znak"/>
    <w:link w:val="Akapitzlist"/>
    <w:qFormat/>
    <w:rsid w:val="001E2D3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5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03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5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03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agwek4">
    <w:name w:val="Nagłówek4"/>
    <w:basedOn w:val="Normalny"/>
    <w:next w:val="Podtytu"/>
    <w:rsid w:val="003C5034"/>
    <w:pPr>
      <w:spacing w:after="200" w:line="276" w:lineRule="auto"/>
      <w:ind w:left="0" w:firstLine="0"/>
      <w:jc w:val="center"/>
    </w:pPr>
    <w:rPr>
      <w:rFonts w:cs="Calibri"/>
      <w:b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034"/>
    <w:pPr>
      <w:numPr>
        <w:ilvl w:val="1"/>
      </w:numPr>
      <w:spacing w:after="160"/>
      <w:ind w:left="4678" w:hanging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C5034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Przedsiębiorstwo Energetyki Cieplnej PEC Ełk</cp:lastModifiedBy>
  <cp:revision>4</cp:revision>
  <dcterms:created xsi:type="dcterms:W3CDTF">2023-05-04T10:59:00Z</dcterms:created>
  <dcterms:modified xsi:type="dcterms:W3CDTF">2023-05-05T08:41:00Z</dcterms:modified>
</cp:coreProperties>
</file>