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2629370C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5869B3">
        <w:rPr>
          <w:rFonts w:ascii="Times New Roman" w:hAnsi="Times New Roman" w:cs="Times New Roman"/>
          <w:sz w:val="22"/>
          <w:szCs w:val="22"/>
        </w:rPr>
        <w:t>4</w:t>
      </w:r>
      <w:r w:rsidR="00787FDD">
        <w:rPr>
          <w:rFonts w:ascii="Times New Roman" w:hAnsi="Times New Roman" w:cs="Times New Roman"/>
          <w:sz w:val="22"/>
          <w:szCs w:val="22"/>
        </w:rPr>
        <w:t>/2025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63B05C2A" w:rsidR="00FD0C5A" w:rsidRPr="00351B47" w:rsidRDefault="00351B47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51B47">
        <w:rPr>
          <w:rFonts w:ascii="Times New Roman" w:hAnsi="Times New Roman" w:cs="Times New Roman"/>
          <w:b/>
          <w:color w:val="FF0000"/>
          <w:sz w:val="22"/>
          <w:szCs w:val="22"/>
        </w:rPr>
        <w:t>Zmiana</w:t>
      </w: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74CEA4B4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2E67F2">
        <w:rPr>
          <w:rFonts w:eastAsia="Calibri" w:cs="Times New Roman"/>
          <w:b/>
          <w:bCs/>
        </w:rPr>
        <w:t>ładowarki kołowej</w:t>
      </w:r>
      <w:r w:rsidR="00ED496B" w:rsidRPr="00ED496B">
        <w:rPr>
          <w:rFonts w:eastAsia="Calibri" w:cs="Times New Roman"/>
          <w:b/>
          <w:bCs/>
        </w:rPr>
        <w:t xml:space="preserve">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70635C56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…..………… (</w:t>
      </w:r>
      <w:r w:rsidRPr="00351B47">
        <w:rPr>
          <w:rFonts w:cs="Times New Roman"/>
          <w:color w:val="FF0000"/>
          <w:szCs w:val="22"/>
        </w:rPr>
        <w:t xml:space="preserve">max. </w:t>
      </w:r>
      <w:r w:rsidR="002E67F2" w:rsidRPr="00351B47">
        <w:rPr>
          <w:rFonts w:cs="Times New Roman"/>
          <w:strike/>
          <w:color w:val="FF0000"/>
          <w:szCs w:val="22"/>
        </w:rPr>
        <w:t>180</w:t>
      </w:r>
      <w:r w:rsidR="00351B47" w:rsidRPr="00351B47">
        <w:rPr>
          <w:rFonts w:cs="Times New Roman"/>
          <w:color w:val="FF0000"/>
          <w:szCs w:val="22"/>
        </w:rPr>
        <w:t xml:space="preserve"> 210 </w:t>
      </w:r>
      <w:r w:rsidR="002E67F2" w:rsidRPr="00351B47">
        <w:rPr>
          <w:rFonts w:cs="Times New Roman"/>
          <w:color w:val="FF0000"/>
          <w:szCs w:val="22"/>
        </w:rPr>
        <w:t>dni</w:t>
      </w:r>
      <w:r w:rsidR="00280238" w:rsidRPr="00351B47">
        <w:rPr>
          <w:rFonts w:cs="Times New Roman"/>
          <w:color w:val="FF0000"/>
          <w:szCs w:val="22"/>
        </w:rPr>
        <w:t xml:space="preserve"> kalendarzowych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280238">
        <w:rPr>
          <w:rFonts w:cs="Times New Roman"/>
          <w:szCs w:val="22"/>
        </w:rPr>
        <w:t xml:space="preserve">kalendarzowych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69DE764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1" w:name="_Hlk142291543"/>
      <w:r w:rsidR="0022172E" w:rsidRPr="0005529D">
        <w:rPr>
          <w:rFonts w:cs="Arial"/>
        </w:rPr>
        <w:t xml:space="preserve">wymagany okres </w:t>
      </w:r>
      <w:bookmarkEnd w:id="1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0C292258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r w:rsidRPr="0005529D">
        <w:rPr>
          <w:bCs/>
          <w:color w:val="000000"/>
        </w:rPr>
        <w:t>*</w:t>
      </w:r>
      <w:r w:rsidR="0022172E" w:rsidRPr="0005529D">
        <w:rPr>
          <w:bCs/>
          <w:color w:val="000000"/>
          <w:sz w:val="18"/>
          <w:szCs w:val="18"/>
        </w:rPr>
        <w:t>W przypadku nie wypełnienia warunków gwarancji Zamawiający przyjmie min. Wymagany okres gwarancji.</w:t>
      </w:r>
    </w:p>
    <w:p w14:paraId="15AB26FD" w14:textId="24985318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…………………………., E-</w:t>
      </w:r>
      <w:r>
        <w:rPr>
          <w:rFonts w:cs="Times New Roman"/>
          <w:szCs w:val="22"/>
        </w:rPr>
        <w:t>mail ………………………..,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…………………..,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……………………….., nr telefonu ……………………..,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r w:rsidRPr="00466CA6">
        <w:rPr>
          <w:rFonts w:cs="Times New Roman"/>
          <w:szCs w:val="22"/>
        </w:rPr>
        <w:t>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……….</w:t>
      </w:r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lastRenderedPageBreak/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………………..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……………………………………..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A216" w14:textId="77777777" w:rsidR="00E80ECC" w:rsidRDefault="00E80ECC">
      <w:pPr>
        <w:spacing w:after="0" w:line="240" w:lineRule="auto"/>
      </w:pPr>
      <w:r>
        <w:separator/>
      </w:r>
    </w:p>
  </w:endnote>
  <w:endnote w:type="continuationSeparator" w:id="0">
    <w:p w14:paraId="68D3ADB3" w14:textId="77777777" w:rsidR="00E80ECC" w:rsidRDefault="00E8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324E" w14:textId="77777777" w:rsidR="00E80ECC" w:rsidRDefault="00E80ECC">
      <w:pPr>
        <w:spacing w:after="0" w:line="240" w:lineRule="auto"/>
      </w:pPr>
      <w:r>
        <w:separator/>
      </w:r>
    </w:p>
  </w:footnote>
  <w:footnote w:type="continuationSeparator" w:id="0">
    <w:p w14:paraId="48B96513" w14:textId="77777777" w:rsidR="00E80ECC" w:rsidRDefault="00E8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51B47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6FF0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AB6C8F"/>
    <w:rsid w:val="00B06BB9"/>
    <w:rsid w:val="00B70377"/>
    <w:rsid w:val="00B73FC9"/>
    <w:rsid w:val="00BC44C2"/>
    <w:rsid w:val="00BE7E2F"/>
    <w:rsid w:val="00BF0FD8"/>
    <w:rsid w:val="00BF5B3D"/>
    <w:rsid w:val="00BF5F08"/>
    <w:rsid w:val="00BF6CC4"/>
    <w:rsid w:val="00C318D8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85455"/>
    <w:rsid w:val="00DA7CD9"/>
    <w:rsid w:val="00DC5026"/>
    <w:rsid w:val="00E42548"/>
    <w:rsid w:val="00E80ECC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</cp:revision>
  <cp:lastPrinted>2024-05-23T07:40:00Z</cp:lastPrinted>
  <dcterms:created xsi:type="dcterms:W3CDTF">2025-01-30T10:12:00Z</dcterms:created>
  <dcterms:modified xsi:type="dcterms:W3CDTF">2025-01-30T10:12:00Z</dcterms:modified>
</cp:coreProperties>
</file>